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C87FA" w14:textId="6C5C4B72" w:rsidR="00FD2D72" w:rsidRPr="00660BC0" w:rsidRDefault="00E05959">
      <w:pPr>
        <w:rPr>
          <w:rFonts w:ascii="Arial Narrow" w:hAnsi="Arial Narrow"/>
          <w:b/>
          <w:bCs/>
          <w:sz w:val="32"/>
          <w:szCs w:val="32"/>
        </w:rPr>
      </w:pPr>
      <w:r w:rsidRPr="00660BC0">
        <w:rPr>
          <w:rFonts w:ascii="Arial Narrow" w:hAnsi="Arial Narrow"/>
          <w:b/>
          <w:bCs/>
          <w:sz w:val="32"/>
          <w:szCs w:val="32"/>
        </w:rPr>
        <w:t>Blankett: Anmälan om användningsområde teknisk sprit</w:t>
      </w:r>
    </w:p>
    <w:p w14:paraId="4FBA5B5B" w14:textId="77777777" w:rsidR="00660BC0" w:rsidRPr="00043DC7" w:rsidRDefault="00660BC0">
      <w:pPr>
        <w:rPr>
          <w:rFonts w:ascii="Arial Narrow" w:hAnsi="Arial Narrow"/>
          <w:sz w:val="8"/>
          <w:szCs w:val="8"/>
        </w:rPr>
      </w:pPr>
    </w:p>
    <w:p w14:paraId="7EB3E7B3" w14:textId="7F89421D" w:rsidR="00E05959" w:rsidRDefault="00E05959">
      <w:pPr>
        <w:rPr>
          <w:rFonts w:ascii="Arial Narrow" w:hAnsi="Arial Narrow"/>
        </w:rPr>
      </w:pPr>
      <w:r>
        <w:rPr>
          <w:rFonts w:ascii="Arial Narrow" w:hAnsi="Arial Narrow"/>
        </w:rPr>
        <w:t>Namn: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Kundnummer:</w:t>
      </w:r>
      <w:r>
        <w:rPr>
          <w:rFonts w:ascii="Arial Narrow" w:hAnsi="Arial Narrow"/>
        </w:rPr>
        <w:tab/>
      </w:r>
    </w:p>
    <w:p w14:paraId="39732710" w14:textId="4D9DD31E" w:rsidR="00BA5C9E" w:rsidRDefault="00BA5C9E">
      <w:pPr>
        <w:rPr>
          <w:rFonts w:ascii="Arial Narrow" w:hAnsi="Arial Narrow"/>
        </w:rPr>
      </w:pPr>
      <w:r>
        <w:rPr>
          <w:rFonts w:ascii="Arial Narrow" w:hAnsi="Arial Narrow"/>
        </w:rPr>
        <w:t>Titel:</w:t>
      </w:r>
    </w:p>
    <w:p w14:paraId="4FA085FC" w14:textId="1BC7F358" w:rsidR="00E05959" w:rsidRDefault="00E05959">
      <w:pPr>
        <w:rPr>
          <w:rFonts w:ascii="Arial Narrow" w:hAnsi="Arial Narrow"/>
        </w:rPr>
      </w:pPr>
      <w:r>
        <w:rPr>
          <w:rFonts w:ascii="Arial Narrow" w:hAnsi="Arial Narrow"/>
        </w:rPr>
        <w:t>Institution</w:t>
      </w:r>
      <w:r w:rsidR="001F723E">
        <w:rPr>
          <w:rFonts w:ascii="Arial Narrow" w:hAnsi="Arial Narrow"/>
        </w:rPr>
        <w:t>/Sjukhus/Företag</w:t>
      </w:r>
      <w:r>
        <w:rPr>
          <w:rFonts w:ascii="Arial Narrow" w:hAnsi="Arial Narrow"/>
        </w:rPr>
        <w:t>:</w:t>
      </w:r>
    </w:p>
    <w:p w14:paraId="2AB287D4" w14:textId="1942BB5A" w:rsidR="00E05959" w:rsidRDefault="00E05959">
      <w:pPr>
        <w:rPr>
          <w:rFonts w:ascii="Arial Narrow" w:hAnsi="Arial Narrow"/>
        </w:rPr>
      </w:pPr>
      <w:r>
        <w:rPr>
          <w:rFonts w:ascii="Arial Narrow" w:hAnsi="Arial Narrow"/>
        </w:rPr>
        <w:t>Avdelning:</w:t>
      </w:r>
    </w:p>
    <w:p w14:paraId="6A6995CD" w14:textId="7EBC579E" w:rsidR="00FD2D72" w:rsidRDefault="00E05959">
      <w:pPr>
        <w:rPr>
          <w:rFonts w:ascii="Arial Narrow" w:hAnsi="Arial Narrow"/>
        </w:rPr>
      </w:pPr>
      <w:r>
        <w:rPr>
          <w:rFonts w:ascii="Arial Narrow" w:hAnsi="Arial Narrow"/>
        </w:rPr>
        <w:t>E-post: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Telefon nr:</w:t>
      </w:r>
    </w:p>
    <w:p w14:paraId="79CC2192" w14:textId="5A93F6BB" w:rsidR="006207FC" w:rsidRPr="006207FC" w:rsidRDefault="006207FC">
      <w:pPr>
        <w:rPr>
          <w:rFonts w:ascii="Arial Narrow" w:hAnsi="Arial Narrow"/>
        </w:rPr>
      </w:pPr>
      <w:r w:rsidRPr="006207FC">
        <w:rPr>
          <w:rFonts w:ascii="Arial Narrow" w:hAnsi="Arial Narrow"/>
        </w:rPr>
        <w:t>Datum</w:t>
      </w:r>
      <w:r>
        <w:rPr>
          <w:rFonts w:ascii="Arial Narrow" w:hAnsi="Arial Narrow"/>
        </w:rPr>
        <w:t xml:space="preserve"> för ifyllnad</w:t>
      </w:r>
      <w:r w:rsidRPr="006207FC">
        <w:rPr>
          <w:rFonts w:ascii="Arial Narrow" w:hAnsi="Arial Narrow"/>
        </w:rPr>
        <w:t>:</w:t>
      </w:r>
    </w:p>
    <w:p w14:paraId="59380B38" w14:textId="2DADA628" w:rsidR="000B5F02" w:rsidRPr="00962D1B" w:rsidRDefault="00962D1B">
      <w:pPr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br/>
      </w:r>
      <w:r w:rsidRPr="00962D1B">
        <w:rPr>
          <w:rFonts w:ascii="Arial Narrow" w:hAnsi="Arial Narrow"/>
          <w:i/>
          <w:iCs/>
          <w:sz w:val="18"/>
          <w:szCs w:val="18"/>
        </w:rPr>
        <w:t>Vänligen k</w:t>
      </w:r>
      <w:r w:rsidR="000B5F02" w:rsidRPr="00962D1B">
        <w:rPr>
          <w:rFonts w:ascii="Arial Narrow" w:hAnsi="Arial Narrow"/>
          <w:i/>
          <w:iCs/>
          <w:sz w:val="18"/>
          <w:szCs w:val="18"/>
        </w:rPr>
        <w:t>ry</w:t>
      </w:r>
      <w:r w:rsidRPr="00962D1B">
        <w:rPr>
          <w:rFonts w:ascii="Arial Narrow" w:hAnsi="Arial Narrow"/>
          <w:i/>
          <w:iCs/>
          <w:sz w:val="18"/>
          <w:szCs w:val="18"/>
        </w:rPr>
        <w:t>ssa i avsett användningsområde/användningsområden för teknisk sprit.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229"/>
        <w:gridCol w:w="851"/>
      </w:tblGrid>
      <w:tr w:rsidR="00FD2D72" w:rsidRPr="00FD2D72" w14:paraId="4C50EA77" w14:textId="105CDDCC" w:rsidTr="006207FC">
        <w:trPr>
          <w:trHeight w:val="242"/>
        </w:trPr>
        <w:tc>
          <w:tcPr>
            <w:tcW w:w="959" w:type="dxa"/>
          </w:tcPr>
          <w:p w14:paraId="3440AB8B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 </w:t>
            </w:r>
          </w:p>
        </w:tc>
        <w:tc>
          <w:tcPr>
            <w:tcW w:w="7229" w:type="dxa"/>
          </w:tcPr>
          <w:p w14:paraId="3001B386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som ingrediens i livsmedel eller som råvara vid livsmedelstillverkning som inte ingår i färdigt livsmedel </w:t>
            </w:r>
          </w:p>
        </w:tc>
        <w:tc>
          <w:tcPr>
            <w:tcW w:w="851" w:type="dxa"/>
          </w:tcPr>
          <w:p w14:paraId="55B59720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5BA293B" w14:textId="3273936C" w:rsidTr="006207FC">
        <w:trPr>
          <w:trHeight w:val="242"/>
        </w:trPr>
        <w:tc>
          <w:tcPr>
            <w:tcW w:w="959" w:type="dxa"/>
          </w:tcPr>
          <w:p w14:paraId="573FC410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 </w:t>
            </w:r>
          </w:p>
        </w:tc>
        <w:tc>
          <w:tcPr>
            <w:tcW w:w="7229" w:type="dxa"/>
          </w:tcPr>
          <w:p w14:paraId="44518077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ytor och utrustning som kommer i direkt kontakt med livsmedel vid livsmedelstillverkning och livsmedelskontroll </w:t>
            </w:r>
          </w:p>
        </w:tc>
        <w:tc>
          <w:tcPr>
            <w:tcW w:w="851" w:type="dxa"/>
          </w:tcPr>
          <w:p w14:paraId="16EB6630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A2BC724" w14:textId="5FBBEBA5" w:rsidTr="006207FC">
        <w:trPr>
          <w:trHeight w:val="242"/>
        </w:trPr>
        <w:tc>
          <w:tcPr>
            <w:tcW w:w="959" w:type="dxa"/>
          </w:tcPr>
          <w:p w14:paraId="51CC614C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2.3 </w:t>
            </w:r>
          </w:p>
        </w:tc>
        <w:tc>
          <w:tcPr>
            <w:tcW w:w="7229" w:type="dxa"/>
          </w:tcPr>
          <w:p w14:paraId="28BD888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tillverkning av bläckfärg som är avsedd att tryckas på livsmedel </w:t>
            </w:r>
          </w:p>
        </w:tc>
        <w:tc>
          <w:tcPr>
            <w:tcW w:w="851" w:type="dxa"/>
          </w:tcPr>
          <w:p w14:paraId="474BF93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D47B4F5" w14:textId="48A4E935" w:rsidTr="006207FC">
        <w:trPr>
          <w:trHeight w:val="242"/>
        </w:trPr>
        <w:tc>
          <w:tcPr>
            <w:tcW w:w="959" w:type="dxa"/>
          </w:tcPr>
          <w:p w14:paraId="4C835B9C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2.4 </w:t>
            </w:r>
          </w:p>
        </w:tc>
        <w:tc>
          <w:tcPr>
            <w:tcW w:w="7229" w:type="dxa"/>
          </w:tcPr>
          <w:p w14:paraId="665E5DF7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som ingående substans i läkemedel eller som komponent vid läkemedelstillverkning som inte ingår i färdigt läkemedel </w:t>
            </w:r>
          </w:p>
        </w:tc>
        <w:tc>
          <w:tcPr>
            <w:tcW w:w="851" w:type="dxa"/>
          </w:tcPr>
          <w:p w14:paraId="79936680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6E47B361" w14:textId="26D02AF2" w:rsidTr="006207FC">
        <w:trPr>
          <w:trHeight w:val="127"/>
        </w:trPr>
        <w:tc>
          <w:tcPr>
            <w:tcW w:w="959" w:type="dxa"/>
          </w:tcPr>
          <w:p w14:paraId="52F5E7E1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2.5 </w:t>
            </w:r>
          </w:p>
        </w:tc>
        <w:tc>
          <w:tcPr>
            <w:tcW w:w="7229" w:type="dxa"/>
          </w:tcPr>
          <w:p w14:paraId="3ECD8A84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</w:t>
            </w:r>
            <w:proofErr w:type="spellStart"/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>invasiva</w:t>
            </w:r>
            <w:proofErr w:type="spellEnd"/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 medicintekniska produkter </w:t>
            </w:r>
          </w:p>
        </w:tc>
        <w:tc>
          <w:tcPr>
            <w:tcW w:w="851" w:type="dxa"/>
          </w:tcPr>
          <w:p w14:paraId="1B0C55DD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2095EA08" w14:textId="4346D1DB" w:rsidTr="006207FC">
        <w:trPr>
          <w:trHeight w:val="357"/>
        </w:trPr>
        <w:tc>
          <w:tcPr>
            <w:tcW w:w="959" w:type="dxa"/>
          </w:tcPr>
          <w:p w14:paraId="4FB990BD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2.6 </w:t>
            </w:r>
          </w:p>
        </w:tc>
        <w:tc>
          <w:tcPr>
            <w:tcW w:w="7229" w:type="dxa"/>
          </w:tcPr>
          <w:p w14:paraId="1CF2904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ytor och utrustning som kommer i direkt kontakt med läkemedel, </w:t>
            </w:r>
            <w:proofErr w:type="spellStart"/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>invasiva</w:t>
            </w:r>
            <w:proofErr w:type="spellEnd"/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 medicintekniska produkter eller in vitro</w:t>
            </w:r>
            <w:r w:rsidRPr="00E649CB">
              <w:rPr>
                <w:rFonts w:ascii="Arial Narrow" w:hAnsi="Arial Narrow" w:cs="Arial"/>
                <w:color w:val="000000"/>
                <w:sz w:val="18"/>
                <w:szCs w:val="18"/>
              </w:rPr>
              <w:t>-</w:t>
            </w: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diagnostikprodukter vid tillverkning </w:t>
            </w:r>
          </w:p>
        </w:tc>
        <w:tc>
          <w:tcPr>
            <w:tcW w:w="851" w:type="dxa"/>
          </w:tcPr>
          <w:p w14:paraId="0EED9ED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78418C9C" w14:textId="4CF3879B" w:rsidTr="006207FC">
        <w:trPr>
          <w:trHeight w:val="127"/>
        </w:trPr>
        <w:tc>
          <w:tcPr>
            <w:tcW w:w="959" w:type="dxa"/>
          </w:tcPr>
          <w:p w14:paraId="32400083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2.7 </w:t>
            </w:r>
          </w:p>
        </w:tc>
        <w:tc>
          <w:tcPr>
            <w:tcW w:w="7229" w:type="dxa"/>
          </w:tcPr>
          <w:p w14:paraId="5C605FA1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i kemiska analyser vid laboratorieverksamhet </w:t>
            </w:r>
          </w:p>
        </w:tc>
        <w:tc>
          <w:tcPr>
            <w:tcW w:w="851" w:type="dxa"/>
          </w:tcPr>
          <w:p w14:paraId="35A6158F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366FF759" w14:textId="3F95D708" w:rsidTr="006207FC">
        <w:trPr>
          <w:trHeight w:val="127"/>
        </w:trPr>
        <w:tc>
          <w:tcPr>
            <w:tcW w:w="959" w:type="dxa"/>
          </w:tcPr>
          <w:p w14:paraId="05BC36CF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2.8 </w:t>
            </w:r>
          </w:p>
        </w:tc>
        <w:tc>
          <w:tcPr>
            <w:tcW w:w="7229" w:type="dxa"/>
          </w:tcPr>
          <w:p w14:paraId="208F59AD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i kemiska synteser vid laboratorieverksamhet </w:t>
            </w:r>
          </w:p>
        </w:tc>
        <w:tc>
          <w:tcPr>
            <w:tcW w:w="851" w:type="dxa"/>
          </w:tcPr>
          <w:p w14:paraId="72671DB4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E7B53B2" w14:textId="78EB6D63" w:rsidTr="006207FC">
        <w:trPr>
          <w:trHeight w:val="242"/>
        </w:trPr>
        <w:tc>
          <w:tcPr>
            <w:tcW w:w="959" w:type="dxa"/>
          </w:tcPr>
          <w:p w14:paraId="0070DF56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2.9 </w:t>
            </w:r>
          </w:p>
        </w:tc>
        <w:tc>
          <w:tcPr>
            <w:tcW w:w="7229" w:type="dxa"/>
          </w:tcPr>
          <w:p w14:paraId="05349D1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preparation av DNA och RNA vid biokemisk laboratorieverksamhet </w:t>
            </w:r>
          </w:p>
        </w:tc>
        <w:tc>
          <w:tcPr>
            <w:tcW w:w="851" w:type="dxa"/>
          </w:tcPr>
          <w:p w14:paraId="7AD0577D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1FB9AF28" w14:textId="25B93F3D" w:rsidTr="006207FC">
        <w:trPr>
          <w:trHeight w:val="242"/>
        </w:trPr>
        <w:tc>
          <w:tcPr>
            <w:tcW w:w="959" w:type="dxa"/>
          </w:tcPr>
          <w:p w14:paraId="6C46BEEB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2.10 </w:t>
            </w:r>
          </w:p>
        </w:tc>
        <w:tc>
          <w:tcPr>
            <w:tcW w:w="7229" w:type="dxa"/>
          </w:tcPr>
          <w:p w14:paraId="7117237F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vid extraktioner i samband med kemisk och biologisk laboratorieverksamhet </w:t>
            </w:r>
          </w:p>
        </w:tc>
        <w:tc>
          <w:tcPr>
            <w:tcW w:w="851" w:type="dxa"/>
          </w:tcPr>
          <w:p w14:paraId="4EBBBF22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0E1AE66" w14:textId="13A04921" w:rsidTr="006207FC">
        <w:trPr>
          <w:trHeight w:val="242"/>
        </w:trPr>
        <w:tc>
          <w:tcPr>
            <w:tcW w:w="959" w:type="dxa"/>
          </w:tcPr>
          <w:p w14:paraId="31815A4A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2.11 </w:t>
            </w:r>
          </w:p>
        </w:tc>
        <w:tc>
          <w:tcPr>
            <w:tcW w:w="7229" w:type="dxa"/>
          </w:tcPr>
          <w:p w14:paraId="4A718AAB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fixering och färgning av mikroskopiska och histologiska preparat </w:t>
            </w:r>
          </w:p>
        </w:tc>
        <w:tc>
          <w:tcPr>
            <w:tcW w:w="851" w:type="dxa"/>
          </w:tcPr>
          <w:p w14:paraId="07223F4C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5B8494E6" w14:textId="47E304F3" w:rsidTr="006207FC">
        <w:trPr>
          <w:trHeight w:val="357"/>
        </w:trPr>
        <w:tc>
          <w:tcPr>
            <w:tcW w:w="959" w:type="dxa"/>
          </w:tcPr>
          <w:p w14:paraId="6CEC1E39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2.12 </w:t>
            </w:r>
          </w:p>
        </w:tc>
        <w:tc>
          <w:tcPr>
            <w:tcW w:w="7229" w:type="dxa"/>
          </w:tcPr>
          <w:p w14:paraId="39506021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beredning av lösningar som ska användas till sådan laboratorieverksamhet som avses i punkt 2.7, 2.8, 2.9, 2.10 och 2.11 </w:t>
            </w:r>
          </w:p>
        </w:tc>
        <w:tc>
          <w:tcPr>
            <w:tcW w:w="851" w:type="dxa"/>
          </w:tcPr>
          <w:p w14:paraId="6B41BCE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648658B1" w14:textId="53F9204B" w:rsidTr="006207FC">
        <w:trPr>
          <w:trHeight w:val="357"/>
        </w:trPr>
        <w:tc>
          <w:tcPr>
            <w:tcW w:w="959" w:type="dxa"/>
          </w:tcPr>
          <w:p w14:paraId="08511D44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2.13 </w:t>
            </w:r>
          </w:p>
        </w:tc>
        <w:tc>
          <w:tcPr>
            <w:tcW w:w="7229" w:type="dxa"/>
          </w:tcPr>
          <w:p w14:paraId="2ADC67C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utrustning som ska användas till sådan laboratorieverksamhet som avses i punkt 2.7, 2.8, 2.9, 2.10 och 2.11 </w:t>
            </w:r>
          </w:p>
        </w:tc>
        <w:tc>
          <w:tcPr>
            <w:tcW w:w="851" w:type="dxa"/>
          </w:tcPr>
          <w:p w14:paraId="1758BB95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7DBA60AE" w14:textId="422110E8" w:rsidTr="006207FC">
        <w:trPr>
          <w:trHeight w:val="242"/>
        </w:trPr>
        <w:tc>
          <w:tcPr>
            <w:tcW w:w="959" w:type="dxa"/>
          </w:tcPr>
          <w:p w14:paraId="110573DE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2.14 </w:t>
            </w:r>
          </w:p>
        </w:tc>
        <w:tc>
          <w:tcPr>
            <w:tcW w:w="7229" w:type="dxa"/>
          </w:tcPr>
          <w:p w14:paraId="193ABEE7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vid insamling av prover som ska användas för vidare analys och studier i kemisk och biologisk laboratorieverksamhet </w:t>
            </w:r>
          </w:p>
        </w:tc>
        <w:tc>
          <w:tcPr>
            <w:tcW w:w="851" w:type="dxa"/>
          </w:tcPr>
          <w:p w14:paraId="09925C97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3C537188" w14:textId="4EF6CB32" w:rsidTr="006207FC">
        <w:trPr>
          <w:trHeight w:val="242"/>
        </w:trPr>
        <w:tc>
          <w:tcPr>
            <w:tcW w:w="959" w:type="dxa"/>
          </w:tcPr>
          <w:p w14:paraId="721BFF53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2.15 </w:t>
            </w:r>
          </w:p>
        </w:tc>
        <w:tc>
          <w:tcPr>
            <w:tcW w:w="7229" w:type="dxa"/>
          </w:tcPr>
          <w:p w14:paraId="371F06C4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>för desinfektion av ytor och utrustning i direkt eller nära kontakt med celler vid cellodling</w:t>
            </w:r>
          </w:p>
        </w:tc>
        <w:tc>
          <w:tcPr>
            <w:tcW w:w="851" w:type="dxa"/>
          </w:tcPr>
          <w:p w14:paraId="6CDE1BCC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32457C3F" w14:textId="1FDD4AC3" w:rsidTr="006207FC">
        <w:trPr>
          <w:trHeight w:val="242"/>
        </w:trPr>
        <w:tc>
          <w:tcPr>
            <w:tcW w:w="959" w:type="dxa"/>
          </w:tcPr>
          <w:p w14:paraId="0025861A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2.16 </w:t>
            </w:r>
          </w:p>
        </w:tc>
        <w:tc>
          <w:tcPr>
            <w:tcW w:w="7229" w:type="dxa"/>
          </w:tcPr>
          <w:p w14:paraId="3A96479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utplockning och tvätt av mineral inför isotopanalys </w:t>
            </w:r>
          </w:p>
        </w:tc>
        <w:tc>
          <w:tcPr>
            <w:tcW w:w="851" w:type="dxa"/>
          </w:tcPr>
          <w:p w14:paraId="0789D2D1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F8426B3" w14:textId="4D694356" w:rsidTr="006207FC">
        <w:trPr>
          <w:trHeight w:val="242"/>
        </w:trPr>
        <w:tc>
          <w:tcPr>
            <w:tcW w:w="959" w:type="dxa"/>
          </w:tcPr>
          <w:p w14:paraId="2EBC3F93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2.17 </w:t>
            </w:r>
          </w:p>
        </w:tc>
        <w:tc>
          <w:tcPr>
            <w:tcW w:w="7229" w:type="dxa"/>
          </w:tcPr>
          <w:p w14:paraId="06DFB735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desinfektion i samband med djurförsök </w:t>
            </w:r>
          </w:p>
        </w:tc>
        <w:tc>
          <w:tcPr>
            <w:tcW w:w="851" w:type="dxa"/>
          </w:tcPr>
          <w:p w14:paraId="5A4928E9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3A66151C" w14:textId="43B35759" w:rsidTr="006207FC">
        <w:trPr>
          <w:trHeight w:val="242"/>
        </w:trPr>
        <w:tc>
          <w:tcPr>
            <w:tcW w:w="959" w:type="dxa"/>
          </w:tcPr>
          <w:p w14:paraId="1BCD6E95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2.18 </w:t>
            </w:r>
          </w:p>
        </w:tc>
        <w:tc>
          <w:tcPr>
            <w:tcW w:w="7229" w:type="dxa"/>
          </w:tcPr>
          <w:p w14:paraId="3317FD8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utrymmen och utrustning som ska hålla högvacuum </w:t>
            </w:r>
          </w:p>
        </w:tc>
        <w:tc>
          <w:tcPr>
            <w:tcW w:w="851" w:type="dxa"/>
          </w:tcPr>
          <w:p w14:paraId="522ACFF7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032DFF3" w14:textId="4F792061" w:rsidTr="006207FC">
        <w:trPr>
          <w:trHeight w:val="242"/>
        </w:trPr>
        <w:tc>
          <w:tcPr>
            <w:tcW w:w="959" w:type="dxa"/>
          </w:tcPr>
          <w:p w14:paraId="7944B0AE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2.19 </w:t>
            </w:r>
          </w:p>
        </w:tc>
        <w:tc>
          <w:tcPr>
            <w:tcW w:w="7229" w:type="dxa"/>
          </w:tcPr>
          <w:p w14:paraId="5B3AF76C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konservering av biologiska preparat som ska förvaras minst 10 år eller användas för vidare analys eller studier </w:t>
            </w:r>
          </w:p>
        </w:tc>
        <w:tc>
          <w:tcPr>
            <w:tcW w:w="851" w:type="dxa"/>
          </w:tcPr>
          <w:p w14:paraId="74DC076C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AE781C9" w14:textId="3815A070" w:rsidTr="006207FC">
        <w:trPr>
          <w:trHeight w:val="242"/>
        </w:trPr>
        <w:tc>
          <w:tcPr>
            <w:tcW w:w="959" w:type="dxa"/>
          </w:tcPr>
          <w:p w14:paraId="3AC62E77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2.20 </w:t>
            </w:r>
          </w:p>
        </w:tc>
        <w:tc>
          <w:tcPr>
            <w:tcW w:w="7229" w:type="dxa"/>
          </w:tcPr>
          <w:p w14:paraId="5FF1661E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konservering, sanering och restaurering av papper </w:t>
            </w:r>
          </w:p>
        </w:tc>
        <w:tc>
          <w:tcPr>
            <w:tcW w:w="851" w:type="dxa"/>
          </w:tcPr>
          <w:p w14:paraId="30B8B93D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559FE7D" w14:textId="39A716C0" w:rsidTr="006207FC">
        <w:trPr>
          <w:trHeight w:val="242"/>
        </w:trPr>
        <w:tc>
          <w:tcPr>
            <w:tcW w:w="959" w:type="dxa"/>
          </w:tcPr>
          <w:p w14:paraId="2E6AE3A6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2.21 </w:t>
            </w:r>
          </w:p>
        </w:tc>
        <w:tc>
          <w:tcPr>
            <w:tcW w:w="7229" w:type="dxa"/>
          </w:tcPr>
          <w:p w14:paraId="55AC12CC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konservering av glasplåtsnegativ </w:t>
            </w:r>
          </w:p>
        </w:tc>
        <w:tc>
          <w:tcPr>
            <w:tcW w:w="851" w:type="dxa"/>
          </w:tcPr>
          <w:p w14:paraId="5A20A96D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C599877" w14:textId="3210A718" w:rsidTr="006207FC">
        <w:trPr>
          <w:trHeight w:val="242"/>
        </w:trPr>
        <w:tc>
          <w:tcPr>
            <w:tcW w:w="959" w:type="dxa"/>
          </w:tcPr>
          <w:p w14:paraId="2884EE35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2.22 </w:t>
            </w:r>
          </w:p>
        </w:tc>
        <w:tc>
          <w:tcPr>
            <w:tcW w:w="7229" w:type="dxa"/>
          </w:tcPr>
          <w:p w14:paraId="0EB33735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beredning av framkallningsvätskor som används i verksamhet vid polis-och tullmyndigheter </w:t>
            </w:r>
          </w:p>
        </w:tc>
        <w:tc>
          <w:tcPr>
            <w:tcW w:w="851" w:type="dxa"/>
          </w:tcPr>
          <w:p w14:paraId="43E71E2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43EE0E96" w14:textId="147CC797" w:rsidTr="006207FC">
        <w:trPr>
          <w:trHeight w:val="242"/>
        </w:trPr>
        <w:tc>
          <w:tcPr>
            <w:tcW w:w="959" w:type="dxa"/>
          </w:tcPr>
          <w:p w14:paraId="643AC726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2.23 </w:t>
            </w:r>
          </w:p>
        </w:tc>
        <w:tc>
          <w:tcPr>
            <w:tcW w:w="7229" w:type="dxa"/>
          </w:tcPr>
          <w:p w14:paraId="3DF6E64E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av optisk utrustning och optiska fibrer </w:t>
            </w:r>
          </w:p>
        </w:tc>
        <w:tc>
          <w:tcPr>
            <w:tcW w:w="851" w:type="dxa"/>
          </w:tcPr>
          <w:p w14:paraId="1201A448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0FA5C287" w14:textId="64080903" w:rsidTr="006207FC">
        <w:trPr>
          <w:trHeight w:val="242"/>
        </w:trPr>
        <w:tc>
          <w:tcPr>
            <w:tcW w:w="959" w:type="dxa"/>
          </w:tcPr>
          <w:p w14:paraId="1EB25893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2.24 </w:t>
            </w:r>
          </w:p>
        </w:tc>
        <w:tc>
          <w:tcPr>
            <w:tcW w:w="7229" w:type="dxa"/>
          </w:tcPr>
          <w:p w14:paraId="3AFCCF34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beredning, etsning och analys av metallografiska prov </w:t>
            </w:r>
          </w:p>
        </w:tc>
        <w:tc>
          <w:tcPr>
            <w:tcW w:w="851" w:type="dxa"/>
          </w:tcPr>
          <w:p w14:paraId="234EB466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  <w:tr w:rsidR="00FD2D72" w:rsidRPr="00FD2D72" w14:paraId="22B8E0DF" w14:textId="1D6B6DA5" w:rsidTr="006207FC">
        <w:trPr>
          <w:trHeight w:val="242"/>
        </w:trPr>
        <w:tc>
          <w:tcPr>
            <w:tcW w:w="959" w:type="dxa"/>
          </w:tcPr>
          <w:p w14:paraId="65247734" w14:textId="77777777" w:rsidR="00FD2D72" w:rsidRPr="00E649CB" w:rsidRDefault="00FD2D72">
            <w:pPr>
              <w:pStyle w:val="Pa21"/>
              <w:jc w:val="both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2.25 </w:t>
            </w:r>
          </w:p>
        </w:tc>
        <w:tc>
          <w:tcPr>
            <w:tcW w:w="7229" w:type="dxa"/>
          </w:tcPr>
          <w:p w14:paraId="42FDEEA4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  <w:r w:rsidRPr="00E649CB">
              <w:rPr>
                <w:rFonts w:ascii="Arial Narrow" w:hAnsi="Arial Narrow" w:cs="Arial"/>
                <w:color w:val="221E1F"/>
                <w:sz w:val="18"/>
                <w:szCs w:val="18"/>
              </w:rPr>
              <w:t xml:space="preserve">för rengöring och kalibrering av elektriska mätinstrument </w:t>
            </w:r>
          </w:p>
        </w:tc>
        <w:tc>
          <w:tcPr>
            <w:tcW w:w="851" w:type="dxa"/>
          </w:tcPr>
          <w:p w14:paraId="3D5A1C72" w14:textId="77777777" w:rsidR="00FD2D72" w:rsidRPr="00E649CB" w:rsidRDefault="00FD2D72">
            <w:pPr>
              <w:pStyle w:val="Pa11"/>
              <w:rPr>
                <w:rFonts w:ascii="Arial Narrow" w:hAnsi="Arial Narrow" w:cs="Arial"/>
                <w:color w:val="221E1F"/>
                <w:sz w:val="18"/>
                <w:szCs w:val="18"/>
              </w:rPr>
            </w:pPr>
          </w:p>
        </w:tc>
      </w:tr>
    </w:tbl>
    <w:p w14:paraId="6F365392" w14:textId="02FDE0E0" w:rsidR="00E05959" w:rsidRPr="00E05959" w:rsidRDefault="00E05959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br/>
      </w:r>
      <w:r w:rsidRPr="00E05959">
        <w:rPr>
          <w:rFonts w:ascii="Arial Narrow" w:hAnsi="Arial Narrow"/>
          <w:b/>
          <w:bCs/>
        </w:rPr>
        <w:t xml:space="preserve">Annat användningsområde: </w:t>
      </w:r>
    </w:p>
    <w:sectPr w:rsidR="00E05959" w:rsidRPr="00E059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501C2" w14:textId="77777777" w:rsidR="00E05959" w:rsidRDefault="00E05959" w:rsidP="00E05959">
      <w:pPr>
        <w:spacing w:after="0" w:line="240" w:lineRule="auto"/>
      </w:pPr>
      <w:r>
        <w:separator/>
      </w:r>
    </w:p>
  </w:endnote>
  <w:endnote w:type="continuationSeparator" w:id="0">
    <w:p w14:paraId="087F36FF" w14:textId="77777777" w:rsidR="00E05959" w:rsidRDefault="00E05959" w:rsidP="00E0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E1FC" w14:textId="4833EBB0" w:rsidR="00370106" w:rsidRDefault="00370106">
    <w:pPr>
      <w:pStyle w:val="Sidfot"/>
    </w:pPr>
    <w:r>
      <w:t xml:space="preserve">Blanketten skickas till: Peggy Roth, </w:t>
    </w:r>
    <w:hyperlink r:id="rId1" w:history="1">
      <w:r w:rsidRPr="00AE7AB9">
        <w:rPr>
          <w:rStyle w:val="Hyperlnk"/>
        </w:rPr>
        <w:t>peggy.roth@nordicbiolabs.se</w:t>
      </w:r>
    </w:hyperlink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AB3D9" w14:textId="77777777" w:rsidR="00E05959" w:rsidRDefault="00E05959" w:rsidP="00E05959">
      <w:pPr>
        <w:spacing w:after="0" w:line="240" w:lineRule="auto"/>
      </w:pPr>
      <w:r>
        <w:separator/>
      </w:r>
    </w:p>
  </w:footnote>
  <w:footnote w:type="continuationSeparator" w:id="0">
    <w:p w14:paraId="1DB8D66F" w14:textId="77777777" w:rsidR="00E05959" w:rsidRDefault="00E05959" w:rsidP="00E05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1D7D" w14:textId="5F97C6C8" w:rsidR="00370106" w:rsidRDefault="00370106">
    <w:pPr>
      <w:pStyle w:val="Sidhuvud"/>
    </w:pPr>
    <w:r>
      <w:rPr>
        <w:noProof/>
      </w:rPr>
      <w:drawing>
        <wp:inline distT="0" distB="0" distL="0" distR="0" wp14:anchorId="5CB1E043" wp14:editId="35F93EE9">
          <wp:extent cx="1801368" cy="240792"/>
          <wp:effectExtent l="0" t="0" r="8890" b="6985"/>
          <wp:docPr id="1984843132" name="Bildobjekt 1" descr="En bild som visar Teckensnitt, text, typografi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843132" name="Bildobjekt 1" descr="En bild som visar Teckensnitt, text, typografi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240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D72"/>
    <w:rsid w:val="000104AC"/>
    <w:rsid w:val="00043DC7"/>
    <w:rsid w:val="000B5F02"/>
    <w:rsid w:val="00140797"/>
    <w:rsid w:val="001F723E"/>
    <w:rsid w:val="002478CD"/>
    <w:rsid w:val="002776A7"/>
    <w:rsid w:val="00370106"/>
    <w:rsid w:val="006207FC"/>
    <w:rsid w:val="00656943"/>
    <w:rsid w:val="00660BC0"/>
    <w:rsid w:val="00697D02"/>
    <w:rsid w:val="007851B0"/>
    <w:rsid w:val="008A3C43"/>
    <w:rsid w:val="00951CC9"/>
    <w:rsid w:val="00962D1B"/>
    <w:rsid w:val="00963295"/>
    <w:rsid w:val="00B13F88"/>
    <w:rsid w:val="00BA5C9E"/>
    <w:rsid w:val="00E05959"/>
    <w:rsid w:val="00E21104"/>
    <w:rsid w:val="00E649CB"/>
    <w:rsid w:val="00FD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BA9B8C"/>
  <w15:chartTrackingRefBased/>
  <w15:docId w15:val="{FAB47FE6-85B3-4A7F-AC57-C3A1E9A6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D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2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2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2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2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2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2D7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2D7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2D7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2D7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2D7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2D7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D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D2D7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2D7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D2D7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2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2D7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2D72"/>
    <w:rPr>
      <w:b/>
      <w:bCs/>
      <w:smallCaps/>
      <w:color w:val="0F4761" w:themeColor="accent1" w:themeShade="BF"/>
      <w:spacing w:val="5"/>
    </w:rPr>
  </w:style>
  <w:style w:type="paragraph" w:customStyle="1" w:styleId="Pa21">
    <w:name w:val="Pa21"/>
    <w:basedOn w:val="Normal"/>
    <w:next w:val="Normal"/>
    <w:uiPriority w:val="99"/>
    <w:rsid w:val="00FD2D72"/>
    <w:pPr>
      <w:autoSpaceDE w:val="0"/>
      <w:autoSpaceDN w:val="0"/>
      <w:adjustRightInd w:val="0"/>
      <w:spacing w:after="0" w:line="191" w:lineRule="atLeas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a11">
    <w:name w:val="Pa11"/>
    <w:basedOn w:val="Normal"/>
    <w:next w:val="Normal"/>
    <w:uiPriority w:val="99"/>
    <w:rsid w:val="00FD2D72"/>
    <w:pPr>
      <w:autoSpaceDE w:val="0"/>
      <w:autoSpaceDN w:val="0"/>
      <w:adjustRightInd w:val="0"/>
      <w:spacing w:after="0" w:line="191" w:lineRule="atLeast"/>
    </w:pPr>
    <w:rPr>
      <w:rFonts w:ascii="Times New Roman" w:hAnsi="Times New Roman" w:cs="Times New Roman"/>
      <w:kern w:val="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96329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63295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E05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05959"/>
  </w:style>
  <w:style w:type="paragraph" w:styleId="Sidfot">
    <w:name w:val="footer"/>
    <w:basedOn w:val="Normal"/>
    <w:link w:val="SidfotChar"/>
    <w:uiPriority w:val="99"/>
    <w:unhideWhenUsed/>
    <w:rsid w:val="00E05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05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ggy.roth@nordicbiolabs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LansMedin</dc:creator>
  <cp:keywords/>
  <dc:description/>
  <cp:lastModifiedBy>Monika LansMedin</cp:lastModifiedBy>
  <cp:revision>2</cp:revision>
  <dcterms:created xsi:type="dcterms:W3CDTF">2024-03-19T13:46:00Z</dcterms:created>
  <dcterms:modified xsi:type="dcterms:W3CDTF">2024-03-19T13:46:00Z</dcterms:modified>
</cp:coreProperties>
</file>